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96" w:rsidRPr="001C0A83" w:rsidRDefault="00315869" w:rsidP="00004518">
      <w:pPr>
        <w:spacing w:before="120"/>
        <w:jc w:val="both"/>
        <w:rPr>
          <w:b/>
          <w:color w:val="000000" w:themeColor="text1"/>
          <w:sz w:val="32"/>
          <w:szCs w:val="32"/>
          <w:u w:val="single"/>
        </w:rPr>
      </w:pPr>
      <w:r w:rsidRPr="001C0A83">
        <w:rPr>
          <w:noProof/>
          <w:color w:val="000000" w:themeColor="text1"/>
          <w:lang w:eastAsia="it-IT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4109085</wp:posOffset>
            </wp:positionH>
            <wp:positionV relativeFrom="paragraph">
              <wp:posOffset>24130</wp:posOffset>
            </wp:positionV>
            <wp:extent cx="1236345" cy="1628775"/>
            <wp:effectExtent l="19050" t="0" r="1905" b="0"/>
            <wp:wrapSquare wrapText="largest"/>
            <wp:docPr id="1" name="Immagi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0A83">
        <w:rPr>
          <w:noProof/>
          <w:color w:val="000000" w:themeColor="text1"/>
          <w:lang w:eastAsia="it-IT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2288540</wp:posOffset>
            </wp:positionH>
            <wp:positionV relativeFrom="paragraph">
              <wp:posOffset>-302260</wp:posOffset>
            </wp:positionV>
            <wp:extent cx="1288415" cy="2357755"/>
            <wp:effectExtent l="0" t="0" r="0" b="0"/>
            <wp:wrapSquare wrapText="largest"/>
            <wp:docPr id="2" name="Immagin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235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0A83">
        <w:rPr>
          <w:noProof/>
          <w:color w:val="000000" w:themeColor="text1"/>
          <w:lang w:eastAsia="it-IT"/>
        </w:rPr>
        <w:drawing>
          <wp:anchor distT="0" distB="127000" distL="107950" distR="107950" simplePos="0" relativeHeight="2" behindDoc="0" locked="0" layoutInCell="1" allowOverlap="1">
            <wp:simplePos x="0" y="0"/>
            <wp:positionH relativeFrom="column">
              <wp:posOffset>236855</wp:posOffset>
            </wp:positionH>
            <wp:positionV relativeFrom="paragraph">
              <wp:posOffset>12065</wp:posOffset>
            </wp:positionV>
            <wp:extent cx="1762125" cy="1638300"/>
            <wp:effectExtent l="19050" t="0" r="9525" b="0"/>
            <wp:wrapSquare wrapText="largest"/>
            <wp:docPr id="3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D96" w:rsidRPr="001C0A83" w:rsidRDefault="00315869" w:rsidP="00004518">
      <w:pPr>
        <w:spacing w:before="120"/>
        <w:jc w:val="both"/>
        <w:rPr>
          <w:rFonts w:ascii="Goudy Stout" w:hAnsi="Goudy Stout"/>
          <w:color w:val="000000" w:themeColor="text1"/>
        </w:rPr>
      </w:pPr>
      <w:r w:rsidRPr="001C0A83">
        <w:rPr>
          <w:rFonts w:ascii="Goudy Stout" w:hAnsi="Goudy Stout"/>
          <w:b/>
          <w:color w:val="000000" w:themeColor="text1"/>
          <w:sz w:val="32"/>
          <w:szCs w:val="32"/>
          <w:u w:val="single"/>
        </w:rPr>
        <w:t>ARCHEOCLUB D’ITALIA</w:t>
      </w:r>
    </w:p>
    <w:p w:rsidR="003D7D96" w:rsidRPr="001C0A83" w:rsidRDefault="00315869" w:rsidP="00004518">
      <w:pPr>
        <w:spacing w:before="120"/>
        <w:jc w:val="both"/>
        <w:rPr>
          <w:rFonts w:ascii="Bernard MT Condensed" w:hAnsi="Bernard MT Condensed"/>
          <w:b/>
          <w:color w:val="000000" w:themeColor="text1"/>
          <w:sz w:val="32"/>
          <w:szCs w:val="32"/>
        </w:rPr>
      </w:pPr>
      <w:r w:rsidRPr="001C0A83">
        <w:rPr>
          <w:rFonts w:ascii="Bernard MT Condensed" w:hAnsi="Bernard MT Condensed"/>
          <w:b/>
          <w:color w:val="000000" w:themeColor="text1"/>
          <w:sz w:val="32"/>
          <w:szCs w:val="32"/>
        </w:rPr>
        <w:t xml:space="preserve">CORSO </w:t>
      </w:r>
      <w:proofErr w:type="spellStart"/>
      <w:r w:rsidRPr="001C0A83">
        <w:rPr>
          <w:rFonts w:ascii="Bernard MT Condensed" w:hAnsi="Bernard MT Condensed"/>
          <w:b/>
          <w:color w:val="000000" w:themeColor="text1"/>
          <w:sz w:val="32"/>
          <w:szCs w:val="32"/>
        </w:rPr>
        <w:t>DI</w:t>
      </w:r>
      <w:proofErr w:type="spellEnd"/>
      <w:r w:rsidRPr="001C0A83">
        <w:rPr>
          <w:rFonts w:ascii="Bernard MT Condensed" w:hAnsi="Bernard MT Condensed"/>
          <w:b/>
          <w:color w:val="000000" w:themeColor="text1"/>
          <w:sz w:val="32"/>
          <w:szCs w:val="32"/>
        </w:rPr>
        <w:t xml:space="preserve"> “STORIA SOCIALE E DEL POTERE  ALLE RADICI  DEL SALSO ”</w:t>
      </w:r>
    </w:p>
    <w:p w:rsidR="003D7D96" w:rsidRPr="001C0A83" w:rsidRDefault="00315869" w:rsidP="00004518">
      <w:pPr>
        <w:spacing w:before="120"/>
        <w:jc w:val="both"/>
        <w:rPr>
          <w:color w:val="000000" w:themeColor="text1"/>
        </w:rPr>
      </w:pPr>
      <w:r w:rsidRPr="001C0A83">
        <w:rPr>
          <w:b/>
          <w:color w:val="000000" w:themeColor="text1"/>
        </w:rPr>
        <w:t>SOGGETTO PROMOTORE</w:t>
      </w:r>
      <w:r w:rsidRPr="001C0A83">
        <w:rPr>
          <w:b/>
          <w:color w:val="000000" w:themeColor="text1"/>
          <w:sz w:val="32"/>
          <w:szCs w:val="32"/>
        </w:rPr>
        <w:t>:</w:t>
      </w:r>
      <w:r w:rsidR="001722F4" w:rsidRPr="001C0A83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Pr="001C0A83">
        <w:rPr>
          <w:b/>
          <w:color w:val="000000" w:themeColor="text1"/>
          <w:sz w:val="32"/>
          <w:szCs w:val="32"/>
        </w:rPr>
        <w:t>Archeoclub</w:t>
      </w:r>
      <w:proofErr w:type="spellEnd"/>
      <w:r w:rsidRPr="001C0A83">
        <w:rPr>
          <w:b/>
          <w:color w:val="000000" w:themeColor="text1"/>
          <w:sz w:val="32"/>
          <w:szCs w:val="32"/>
        </w:rPr>
        <w:t xml:space="preserve"> d’Italia </w:t>
      </w:r>
      <w:r w:rsidR="00004518" w:rsidRPr="001C0A83">
        <w:rPr>
          <w:b/>
          <w:color w:val="000000" w:themeColor="text1"/>
          <w:sz w:val="32"/>
          <w:szCs w:val="32"/>
        </w:rPr>
        <w:t>(</w:t>
      </w:r>
      <w:r w:rsidRPr="001C0A83">
        <w:rPr>
          <w:b/>
          <w:color w:val="000000" w:themeColor="text1"/>
          <w:sz w:val="32"/>
          <w:szCs w:val="32"/>
        </w:rPr>
        <w:t xml:space="preserve">sede di </w:t>
      </w:r>
      <w:proofErr w:type="spellStart"/>
      <w:r w:rsidRPr="001C0A83">
        <w:rPr>
          <w:b/>
          <w:color w:val="000000" w:themeColor="text1"/>
          <w:sz w:val="32"/>
          <w:szCs w:val="32"/>
        </w:rPr>
        <w:t>Gangi</w:t>
      </w:r>
      <w:proofErr w:type="spellEnd"/>
      <w:r w:rsidR="00004518" w:rsidRPr="001C0A83">
        <w:rPr>
          <w:b/>
          <w:color w:val="000000" w:themeColor="text1"/>
          <w:sz w:val="32"/>
          <w:szCs w:val="32"/>
        </w:rPr>
        <w:t>)</w:t>
      </w:r>
      <w:r w:rsidRPr="001C0A83">
        <w:rPr>
          <w:b/>
          <w:color w:val="000000" w:themeColor="text1"/>
          <w:sz w:val="32"/>
          <w:szCs w:val="32"/>
        </w:rPr>
        <w:t xml:space="preserve"> in collaborazione con</w:t>
      </w:r>
      <w:r w:rsidR="001722F4" w:rsidRPr="001C0A83">
        <w:rPr>
          <w:b/>
          <w:color w:val="000000" w:themeColor="text1"/>
          <w:sz w:val="32"/>
          <w:szCs w:val="32"/>
        </w:rPr>
        <w:t xml:space="preserve"> </w:t>
      </w:r>
      <w:r w:rsidRPr="001C0A83">
        <w:rPr>
          <w:b/>
          <w:color w:val="000000" w:themeColor="text1"/>
          <w:sz w:val="32"/>
          <w:szCs w:val="32"/>
        </w:rPr>
        <w:t xml:space="preserve"> CGIL Alte Madonie</w:t>
      </w:r>
      <w:r w:rsidR="00004518" w:rsidRPr="001C0A83">
        <w:rPr>
          <w:b/>
          <w:color w:val="000000" w:themeColor="text1"/>
          <w:sz w:val="32"/>
          <w:szCs w:val="32"/>
        </w:rPr>
        <w:t xml:space="preserve"> –</w:t>
      </w:r>
      <w:r w:rsidR="001722F4" w:rsidRPr="001C0A83">
        <w:rPr>
          <w:b/>
          <w:color w:val="000000" w:themeColor="text1"/>
          <w:sz w:val="32"/>
          <w:szCs w:val="32"/>
        </w:rPr>
        <w:t xml:space="preserve"> </w:t>
      </w:r>
      <w:r w:rsidRPr="001C0A83">
        <w:rPr>
          <w:b/>
          <w:color w:val="000000" w:themeColor="text1"/>
          <w:sz w:val="32"/>
          <w:szCs w:val="32"/>
        </w:rPr>
        <w:t>Biblioteca</w:t>
      </w:r>
      <w:r w:rsidR="00004518" w:rsidRPr="001C0A83">
        <w:rPr>
          <w:b/>
          <w:color w:val="000000" w:themeColor="text1"/>
          <w:sz w:val="32"/>
          <w:szCs w:val="32"/>
        </w:rPr>
        <w:t xml:space="preserve"> comunale di</w:t>
      </w:r>
      <w:r w:rsidRPr="001C0A83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Pr="001C0A83">
        <w:rPr>
          <w:b/>
          <w:color w:val="000000" w:themeColor="text1"/>
          <w:sz w:val="32"/>
          <w:szCs w:val="32"/>
        </w:rPr>
        <w:t>Petralia</w:t>
      </w:r>
      <w:proofErr w:type="spellEnd"/>
      <w:r w:rsidRPr="001C0A83">
        <w:rPr>
          <w:b/>
          <w:color w:val="000000" w:themeColor="text1"/>
          <w:sz w:val="32"/>
          <w:szCs w:val="32"/>
        </w:rPr>
        <w:t xml:space="preserve"> Soprana</w:t>
      </w:r>
      <w:r w:rsidR="00333EFB">
        <w:rPr>
          <w:b/>
          <w:color w:val="000000" w:themeColor="text1"/>
          <w:sz w:val="32"/>
          <w:szCs w:val="32"/>
        </w:rPr>
        <w:t xml:space="preserve"> “FRATE UMILE”</w:t>
      </w:r>
    </w:p>
    <w:p w:rsidR="003D7D96" w:rsidRPr="001C0A83" w:rsidRDefault="00315869" w:rsidP="00004518">
      <w:pPr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  <w:r w:rsidRPr="001C0A83">
        <w:rPr>
          <w:b/>
          <w:color w:val="000000" w:themeColor="text1"/>
          <w:sz w:val="24"/>
          <w:szCs w:val="24"/>
        </w:rPr>
        <w:t>Contenuti tematici</w:t>
      </w:r>
      <w:r w:rsidR="001722F4" w:rsidRPr="001C0A83">
        <w:rPr>
          <w:b/>
          <w:color w:val="000000" w:themeColor="text1"/>
          <w:sz w:val="24"/>
          <w:szCs w:val="24"/>
        </w:rPr>
        <w:t xml:space="preserve">: </w:t>
      </w:r>
      <w:r w:rsidRPr="001C0A83">
        <w:rPr>
          <w:color w:val="000000" w:themeColor="text1"/>
          <w:sz w:val="24"/>
          <w:szCs w:val="24"/>
        </w:rPr>
        <w:t xml:space="preserve">Le radici del Salso (GANGI e le Madonie orientali) hanno costituito un importante caposaldo e una peculiare </w:t>
      </w:r>
      <w:r w:rsidRPr="001C0A83">
        <w:rPr>
          <w:i/>
          <w:color w:val="000000" w:themeColor="text1"/>
          <w:sz w:val="24"/>
          <w:szCs w:val="24"/>
        </w:rPr>
        <w:t xml:space="preserve">enclave  </w:t>
      </w:r>
      <w:r w:rsidRPr="001C0A83">
        <w:rPr>
          <w:color w:val="000000" w:themeColor="text1"/>
          <w:sz w:val="24"/>
          <w:szCs w:val="24"/>
        </w:rPr>
        <w:t xml:space="preserve">di potere nella Sicilia centro-settentrionale. Nell’antichità i Siculi con </w:t>
      </w:r>
      <w:proofErr w:type="spellStart"/>
      <w:r w:rsidRPr="001C0A83">
        <w:rPr>
          <w:color w:val="000000" w:themeColor="text1"/>
          <w:sz w:val="24"/>
          <w:szCs w:val="24"/>
        </w:rPr>
        <w:t>Arconida</w:t>
      </w:r>
      <w:proofErr w:type="spellEnd"/>
      <w:r w:rsidRPr="001C0A83">
        <w:rPr>
          <w:color w:val="000000" w:themeColor="text1"/>
          <w:sz w:val="24"/>
          <w:szCs w:val="24"/>
        </w:rPr>
        <w:t xml:space="preserve"> di </w:t>
      </w:r>
      <w:proofErr w:type="spellStart"/>
      <w:r w:rsidRPr="001C0A83">
        <w:rPr>
          <w:color w:val="000000" w:themeColor="text1"/>
          <w:sz w:val="24"/>
          <w:szCs w:val="24"/>
        </w:rPr>
        <w:t>Erbita</w:t>
      </w:r>
      <w:proofErr w:type="spellEnd"/>
      <w:r w:rsidRPr="001C0A83">
        <w:rPr>
          <w:color w:val="000000" w:themeColor="text1"/>
          <w:sz w:val="24"/>
          <w:szCs w:val="24"/>
        </w:rPr>
        <w:t xml:space="preserve"> , ubicata </w:t>
      </w:r>
      <w:r w:rsidR="00BE5F29">
        <w:rPr>
          <w:color w:val="000000" w:themeColor="text1"/>
          <w:sz w:val="24"/>
          <w:szCs w:val="24"/>
        </w:rPr>
        <w:t xml:space="preserve">una volta </w:t>
      </w:r>
      <w:r w:rsidRPr="001C0A83">
        <w:rPr>
          <w:color w:val="000000" w:themeColor="text1"/>
          <w:sz w:val="24"/>
          <w:szCs w:val="24"/>
        </w:rPr>
        <w:t xml:space="preserve">forse </w:t>
      </w:r>
      <w:r w:rsidR="00BE5F29">
        <w:rPr>
          <w:color w:val="000000" w:themeColor="text1"/>
          <w:sz w:val="24"/>
          <w:szCs w:val="24"/>
        </w:rPr>
        <w:t>nell’odierno</w:t>
      </w:r>
      <w:r w:rsidRPr="001C0A83">
        <w:rPr>
          <w:color w:val="000000" w:themeColor="text1"/>
          <w:sz w:val="24"/>
          <w:szCs w:val="24"/>
        </w:rPr>
        <w:t xml:space="preserve"> territorio </w:t>
      </w:r>
      <w:proofErr w:type="spellStart"/>
      <w:r w:rsidRPr="001C0A83">
        <w:rPr>
          <w:color w:val="000000" w:themeColor="text1"/>
          <w:sz w:val="24"/>
          <w:szCs w:val="24"/>
        </w:rPr>
        <w:t>gangitano</w:t>
      </w:r>
      <w:proofErr w:type="spellEnd"/>
      <w:r w:rsidRPr="001C0A83">
        <w:rPr>
          <w:color w:val="000000" w:themeColor="text1"/>
          <w:sz w:val="24"/>
          <w:szCs w:val="24"/>
        </w:rPr>
        <w:t xml:space="preserve"> (</w:t>
      </w:r>
      <w:proofErr w:type="spellStart"/>
      <w:r w:rsidRPr="001C0A83">
        <w:rPr>
          <w:color w:val="000000" w:themeColor="text1"/>
          <w:sz w:val="24"/>
          <w:szCs w:val="24"/>
        </w:rPr>
        <w:t>Alburchia</w:t>
      </w:r>
      <w:proofErr w:type="spellEnd"/>
      <w:r w:rsidRPr="001C0A83">
        <w:rPr>
          <w:color w:val="000000" w:themeColor="text1"/>
          <w:sz w:val="24"/>
          <w:szCs w:val="24"/>
        </w:rPr>
        <w:t xml:space="preserve">?), si ponevano come  epicentro dell’organizzazione politico- territoriale della citata civiltà indigena (insieme all’ennese).. </w:t>
      </w:r>
      <w:r w:rsidR="001722F4" w:rsidRPr="001C0A83">
        <w:rPr>
          <w:color w:val="000000" w:themeColor="text1"/>
          <w:sz w:val="24"/>
          <w:szCs w:val="24"/>
        </w:rPr>
        <w:t>L</w:t>
      </w:r>
      <w:r w:rsidRPr="001C0A83">
        <w:rPr>
          <w:color w:val="000000" w:themeColor="text1"/>
          <w:sz w:val="24"/>
          <w:szCs w:val="24"/>
        </w:rPr>
        <w:t xml:space="preserve">’area costituiva uno spartiacque tra le civiltà autoctone ed allogene. Secondo un’interpretazione, addirittura il Salso avrebbe costituito un </w:t>
      </w:r>
      <w:proofErr w:type="spellStart"/>
      <w:r w:rsidRPr="001C0A83">
        <w:rPr>
          <w:i/>
          <w:color w:val="000000" w:themeColor="text1"/>
          <w:sz w:val="24"/>
          <w:szCs w:val="24"/>
        </w:rPr>
        <w:t>limes</w:t>
      </w:r>
      <w:proofErr w:type="spellEnd"/>
      <w:r w:rsidRPr="001C0A83">
        <w:rPr>
          <w:color w:val="000000" w:themeColor="text1"/>
          <w:sz w:val="24"/>
          <w:szCs w:val="24"/>
        </w:rPr>
        <w:t xml:space="preserve"> politico-territoriale naturale che divideva mondo greco e mondo cartaginese nell’Isola. </w:t>
      </w:r>
      <w:r w:rsidR="00BE5F29">
        <w:rPr>
          <w:color w:val="000000" w:themeColor="text1"/>
          <w:sz w:val="24"/>
          <w:szCs w:val="24"/>
        </w:rPr>
        <w:t>Per gli A</w:t>
      </w:r>
      <w:r w:rsidR="001722F4" w:rsidRPr="001C0A83">
        <w:rPr>
          <w:color w:val="000000" w:themeColor="text1"/>
          <w:sz w:val="24"/>
          <w:szCs w:val="24"/>
        </w:rPr>
        <w:t>rabi nei pressi dell’Alto Salso passava il confine tra i Valli amministrativi (province o distretti)</w:t>
      </w:r>
      <w:r w:rsidR="00DA5A5F" w:rsidRPr="001C0A83">
        <w:rPr>
          <w:color w:val="000000" w:themeColor="text1"/>
          <w:sz w:val="24"/>
          <w:szCs w:val="24"/>
        </w:rPr>
        <w:t>.</w:t>
      </w:r>
      <w:r w:rsidRPr="001C0A83">
        <w:rPr>
          <w:color w:val="000000" w:themeColor="text1"/>
          <w:sz w:val="24"/>
          <w:szCs w:val="24"/>
        </w:rPr>
        <w:t xml:space="preserve"> </w:t>
      </w:r>
      <w:r w:rsidR="001722F4" w:rsidRPr="001C0A83">
        <w:rPr>
          <w:color w:val="000000" w:themeColor="text1"/>
          <w:sz w:val="24"/>
          <w:szCs w:val="24"/>
        </w:rPr>
        <w:t>I</w:t>
      </w:r>
      <w:r w:rsidRPr="001C0A83">
        <w:rPr>
          <w:color w:val="000000" w:themeColor="text1"/>
          <w:sz w:val="24"/>
          <w:szCs w:val="24"/>
        </w:rPr>
        <w:t>n età medieval</w:t>
      </w:r>
      <w:r w:rsidR="00DA5A5F" w:rsidRPr="001C0A83">
        <w:rPr>
          <w:color w:val="000000" w:themeColor="text1"/>
          <w:sz w:val="24"/>
          <w:szCs w:val="24"/>
        </w:rPr>
        <w:t>e, Il bacino dell’Alto Salso</w:t>
      </w:r>
      <w:r w:rsidRPr="001C0A83">
        <w:rPr>
          <w:color w:val="000000" w:themeColor="text1"/>
          <w:sz w:val="24"/>
          <w:szCs w:val="24"/>
        </w:rPr>
        <w:t xml:space="preserve"> rappresentava il cuore pulsante  del potere politico ed economico dei Conti Ventimiglia, una delle principali famiglie del Regno di Sicilia. In età moderna e in quella contemporanea vi furono forme di potere locali peculiari  di difficile lettura e controllabilità da parte dei vertici dello Stato centrale. </w:t>
      </w:r>
      <w:r w:rsidR="00DA5A5F" w:rsidRPr="001C0A83">
        <w:rPr>
          <w:color w:val="000000" w:themeColor="text1"/>
          <w:sz w:val="24"/>
          <w:szCs w:val="24"/>
        </w:rPr>
        <w:t>Nascevano allora</w:t>
      </w:r>
      <w:r w:rsidR="00BE6560">
        <w:rPr>
          <w:color w:val="000000" w:themeColor="text1"/>
          <w:sz w:val="24"/>
          <w:szCs w:val="24"/>
        </w:rPr>
        <w:t xml:space="preserve"> (‘800)</w:t>
      </w:r>
      <w:r w:rsidR="00DA5A5F" w:rsidRPr="001C0A83">
        <w:rPr>
          <w:color w:val="000000" w:themeColor="text1"/>
          <w:sz w:val="24"/>
          <w:szCs w:val="24"/>
        </w:rPr>
        <w:t xml:space="preserve"> anche i partiti moderni. </w:t>
      </w:r>
      <w:r w:rsidRPr="001C0A83">
        <w:rPr>
          <w:color w:val="000000" w:themeColor="text1"/>
          <w:sz w:val="24"/>
          <w:szCs w:val="24"/>
        </w:rPr>
        <w:t>La conoscenza delle citate fasi storiche, con particolare riferimento all’organizzazione socio-economica e di potere dei paesi dell’alto Salso, sar</w:t>
      </w:r>
      <w:r w:rsidR="00BE5F29">
        <w:rPr>
          <w:color w:val="000000" w:themeColor="text1"/>
          <w:sz w:val="24"/>
          <w:szCs w:val="24"/>
        </w:rPr>
        <w:t>à</w:t>
      </w:r>
      <w:r w:rsidRPr="001C0A83">
        <w:rPr>
          <w:color w:val="000000" w:themeColor="text1"/>
          <w:sz w:val="24"/>
          <w:szCs w:val="24"/>
        </w:rPr>
        <w:t xml:space="preserve"> oggetto  del corso organizzato  dall'</w:t>
      </w:r>
      <w:proofErr w:type="spellStart"/>
      <w:r w:rsidRPr="001C0A83">
        <w:rPr>
          <w:color w:val="000000" w:themeColor="text1"/>
          <w:sz w:val="24"/>
          <w:szCs w:val="24"/>
        </w:rPr>
        <w:t>Archeoclub</w:t>
      </w:r>
      <w:proofErr w:type="spellEnd"/>
      <w:r w:rsidRPr="001C0A83">
        <w:rPr>
          <w:color w:val="000000" w:themeColor="text1"/>
          <w:sz w:val="24"/>
          <w:szCs w:val="24"/>
        </w:rPr>
        <w:t xml:space="preserve"> d’Italia sede di </w:t>
      </w:r>
      <w:proofErr w:type="spellStart"/>
      <w:r w:rsidRPr="001C0A83">
        <w:rPr>
          <w:color w:val="000000" w:themeColor="text1"/>
          <w:sz w:val="24"/>
          <w:szCs w:val="24"/>
        </w:rPr>
        <w:t>Gangi</w:t>
      </w:r>
      <w:proofErr w:type="spellEnd"/>
      <w:r w:rsidRPr="001C0A83">
        <w:rPr>
          <w:color w:val="000000" w:themeColor="text1"/>
          <w:sz w:val="24"/>
          <w:szCs w:val="24"/>
        </w:rPr>
        <w:t xml:space="preserve"> </w:t>
      </w:r>
      <w:r w:rsidR="00DA5A5F" w:rsidRPr="001C0A83">
        <w:rPr>
          <w:color w:val="000000" w:themeColor="text1"/>
          <w:sz w:val="24"/>
          <w:szCs w:val="24"/>
        </w:rPr>
        <w:t xml:space="preserve">in raccordo con </w:t>
      </w:r>
      <w:r w:rsidRPr="001C0A83">
        <w:rPr>
          <w:color w:val="000000" w:themeColor="text1"/>
          <w:sz w:val="24"/>
          <w:szCs w:val="24"/>
        </w:rPr>
        <w:t>la Sede nazionale centrale della medesima associazione -L’</w:t>
      </w:r>
      <w:proofErr w:type="spellStart"/>
      <w:r w:rsidRPr="001C0A83">
        <w:rPr>
          <w:color w:val="000000" w:themeColor="text1"/>
          <w:sz w:val="24"/>
          <w:szCs w:val="24"/>
        </w:rPr>
        <w:t>Archeoclub</w:t>
      </w:r>
      <w:proofErr w:type="spellEnd"/>
      <w:r w:rsidRPr="001C0A83">
        <w:rPr>
          <w:color w:val="000000" w:themeColor="text1"/>
          <w:sz w:val="24"/>
          <w:szCs w:val="24"/>
        </w:rPr>
        <w:t xml:space="preserve"> d’</w:t>
      </w:r>
      <w:proofErr w:type="spellStart"/>
      <w:r w:rsidRPr="001C0A83">
        <w:rPr>
          <w:color w:val="000000" w:themeColor="text1"/>
          <w:sz w:val="24"/>
          <w:szCs w:val="24"/>
        </w:rPr>
        <w:t>Italia-</w:t>
      </w:r>
      <w:proofErr w:type="spellEnd"/>
      <w:r w:rsidRPr="001C0A83">
        <w:rPr>
          <w:color w:val="000000" w:themeColor="text1"/>
          <w:sz w:val="24"/>
          <w:szCs w:val="24"/>
        </w:rPr>
        <w:t xml:space="preserve"> con sede in Roma, importante sodalizio culturale  impegnato dal 1986, avvalendosi di una diffusa e ramificata rete di sedi periferiche, nella valorizzazione dei beni cul</w:t>
      </w:r>
      <w:r w:rsidR="001F05CD" w:rsidRPr="001C0A83">
        <w:rPr>
          <w:color w:val="000000" w:themeColor="text1"/>
          <w:sz w:val="24"/>
          <w:szCs w:val="24"/>
        </w:rPr>
        <w:t>turali ed archeologici italiani</w:t>
      </w:r>
      <w:r w:rsidRPr="001C0A83">
        <w:rPr>
          <w:color w:val="000000" w:themeColor="text1"/>
          <w:sz w:val="24"/>
          <w:szCs w:val="24"/>
        </w:rPr>
        <w:t>. Tra i suoi compiti vi sono pure iniziative nel campo della formazione e della divulgazione della storia locale oltre che dell’archeologia. L’</w:t>
      </w:r>
      <w:proofErr w:type="spellStart"/>
      <w:r w:rsidRPr="001C0A83">
        <w:rPr>
          <w:color w:val="000000" w:themeColor="text1"/>
          <w:sz w:val="24"/>
          <w:szCs w:val="24"/>
        </w:rPr>
        <w:t>Archeoclub</w:t>
      </w:r>
      <w:proofErr w:type="spellEnd"/>
      <w:r w:rsidRPr="001C0A83">
        <w:rPr>
          <w:color w:val="000000" w:themeColor="text1"/>
          <w:sz w:val="24"/>
          <w:szCs w:val="24"/>
        </w:rPr>
        <w:t xml:space="preserve">  è  riconosciuta quale persona giuridica dallo Stato italiano </w:t>
      </w:r>
      <w:r w:rsidR="001722F4" w:rsidRPr="001C0A83">
        <w:rPr>
          <w:color w:val="000000" w:themeColor="text1"/>
          <w:sz w:val="24"/>
          <w:szCs w:val="24"/>
        </w:rPr>
        <w:t>(vedi</w:t>
      </w:r>
      <w:r w:rsidRPr="001C0A83">
        <w:rPr>
          <w:color w:val="000000" w:themeColor="text1"/>
          <w:sz w:val="28"/>
          <w:szCs w:val="28"/>
        </w:rPr>
        <w:t xml:space="preserve">  </w:t>
      </w:r>
      <w:r w:rsidRPr="001C0A83">
        <w:rPr>
          <w:color w:val="000000" w:themeColor="text1"/>
          <w:sz w:val="24"/>
          <w:szCs w:val="24"/>
        </w:rPr>
        <w:t>decreto del presidente della Repubblica del 24-7-1986 n. 565</w:t>
      </w:r>
      <w:r w:rsidR="001F05CD" w:rsidRPr="001C0A83">
        <w:rPr>
          <w:color w:val="000000" w:themeColor="text1"/>
          <w:sz w:val="24"/>
          <w:szCs w:val="24"/>
        </w:rPr>
        <w:t>)</w:t>
      </w:r>
      <w:r w:rsidRPr="001C0A83">
        <w:rPr>
          <w:color w:val="000000" w:themeColor="text1"/>
          <w:sz w:val="24"/>
          <w:szCs w:val="24"/>
        </w:rPr>
        <w:t xml:space="preserve">. La medesima associazione ha come fine  statutario l’organizzazione di corsi di formazione e il &lt;&lt;diffondere fra i cittadini e in particolare  […] fra i giovani[…] l’interesse per i beni culturali&gt;&gt; (art.1 statuto nazionale </w:t>
      </w:r>
      <w:proofErr w:type="spellStart"/>
      <w:r w:rsidRPr="001C0A83">
        <w:rPr>
          <w:color w:val="000000" w:themeColor="text1"/>
          <w:sz w:val="24"/>
          <w:szCs w:val="24"/>
        </w:rPr>
        <w:t>Archeclub</w:t>
      </w:r>
      <w:proofErr w:type="spellEnd"/>
      <w:r w:rsidRPr="001C0A83">
        <w:rPr>
          <w:color w:val="000000" w:themeColor="text1"/>
          <w:sz w:val="24"/>
          <w:szCs w:val="24"/>
        </w:rPr>
        <w:t xml:space="preserve"> d’Italia). Inoltre, ha di recente stipulato in Sicilia degli accordi e convenzioni con la Regione Sicilia per realizzare tali ed altre finalità statutarie (ad es. protocollo d’intesa tra Regione Sicilia ed </w:t>
      </w:r>
      <w:proofErr w:type="spellStart"/>
      <w:r w:rsidRPr="001C0A83">
        <w:rPr>
          <w:color w:val="000000" w:themeColor="text1"/>
          <w:sz w:val="24"/>
          <w:szCs w:val="24"/>
        </w:rPr>
        <w:t>Archeoclub</w:t>
      </w:r>
      <w:proofErr w:type="spellEnd"/>
      <w:r w:rsidRPr="001C0A83">
        <w:rPr>
          <w:color w:val="000000" w:themeColor="text1"/>
          <w:sz w:val="24"/>
          <w:szCs w:val="24"/>
        </w:rPr>
        <w:t xml:space="preserve">  del 28 marzo 2014 sul sostegno associativo per la conservazione, promozione e valorizzazione dei beni culturali isolani).</w:t>
      </w:r>
    </w:p>
    <w:p w:rsidR="001F05CD" w:rsidRPr="001C0A83" w:rsidRDefault="001722F4" w:rsidP="00004518">
      <w:pPr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  <w:r w:rsidRPr="001C0A83">
        <w:rPr>
          <w:b/>
          <w:color w:val="000000" w:themeColor="text1"/>
          <w:sz w:val="24"/>
          <w:szCs w:val="24"/>
        </w:rPr>
        <w:lastRenderedPageBreak/>
        <w:t xml:space="preserve">Destinatari del corso: </w:t>
      </w:r>
      <w:r w:rsidR="00315869" w:rsidRPr="001C0A83">
        <w:rPr>
          <w:color w:val="000000" w:themeColor="text1"/>
          <w:sz w:val="24"/>
          <w:szCs w:val="24"/>
        </w:rPr>
        <w:t>Possono iscriversi tutti i cittadini dai 1</w:t>
      </w:r>
      <w:r w:rsidR="001F05CD" w:rsidRPr="001C0A83">
        <w:rPr>
          <w:color w:val="000000" w:themeColor="text1"/>
          <w:sz w:val="24"/>
          <w:szCs w:val="24"/>
        </w:rPr>
        <w:t>8</w:t>
      </w:r>
      <w:r w:rsidR="00315869" w:rsidRPr="001C0A83">
        <w:rPr>
          <w:color w:val="000000" w:themeColor="text1"/>
          <w:sz w:val="24"/>
          <w:szCs w:val="24"/>
        </w:rPr>
        <w:t xml:space="preserve"> anni di e</w:t>
      </w:r>
      <w:r w:rsidR="00BE5F29">
        <w:rPr>
          <w:color w:val="000000" w:themeColor="text1"/>
          <w:sz w:val="24"/>
          <w:szCs w:val="24"/>
        </w:rPr>
        <w:t>tà in su (in caso di adesione d</w:t>
      </w:r>
      <w:r w:rsidR="00315869" w:rsidRPr="001C0A83">
        <w:rPr>
          <w:color w:val="000000" w:themeColor="text1"/>
          <w:sz w:val="24"/>
          <w:szCs w:val="24"/>
        </w:rPr>
        <w:t>i minori occorre un’autorizzazione scritta dei genitori). In particolare, il presente corso è indirizzato  ad appassionati di storia</w:t>
      </w:r>
      <w:r w:rsidR="001F05CD" w:rsidRPr="001C0A83">
        <w:rPr>
          <w:color w:val="000000" w:themeColor="text1"/>
          <w:sz w:val="24"/>
          <w:szCs w:val="24"/>
        </w:rPr>
        <w:t xml:space="preserve"> e a tutti coloro che, per motivi di studio o professionali, si occupano di storia: gli studenti delle scuole superiori e dell’Università; laureati,  insegnanti e docenti desiderosi di approfondire le proprie conoscenze sulla storia del territorio o di confrontarsi con esperti  (archivisti, docenti universitari, studiosi con esperienza di ricerca e didattica accademica  e  studiosi locali </w:t>
      </w:r>
      <w:r w:rsidR="001F05CD" w:rsidRPr="001C0A83">
        <w:rPr>
          <w:i/>
          <w:color w:val="000000" w:themeColor="text1"/>
          <w:sz w:val="24"/>
          <w:szCs w:val="24"/>
        </w:rPr>
        <w:t>tout court</w:t>
      </w:r>
      <w:r w:rsidR="001F05CD" w:rsidRPr="001C0A83">
        <w:rPr>
          <w:color w:val="000000" w:themeColor="text1"/>
          <w:sz w:val="24"/>
          <w:szCs w:val="24"/>
        </w:rPr>
        <w:t xml:space="preserve">),  operatori nel campo turistico (albergatori, titolari di agriturismi,  guide  turistiche e aspiranti guide ecc.); </w:t>
      </w:r>
    </w:p>
    <w:p w:rsidR="008C719C" w:rsidRPr="001C0A83" w:rsidRDefault="00315869" w:rsidP="00004518">
      <w:pPr>
        <w:spacing w:before="120" w:after="120"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1C0A83">
        <w:rPr>
          <w:color w:val="000000" w:themeColor="text1"/>
          <w:sz w:val="24"/>
          <w:szCs w:val="24"/>
        </w:rPr>
        <w:t xml:space="preserve"> </w:t>
      </w:r>
      <w:r w:rsidR="00004518" w:rsidRPr="001C0A83">
        <w:rPr>
          <w:color w:val="000000" w:themeColor="text1"/>
          <w:sz w:val="24"/>
          <w:szCs w:val="24"/>
        </w:rPr>
        <w:t xml:space="preserve"> </w:t>
      </w:r>
      <w:r w:rsidRPr="001C0A83">
        <w:rPr>
          <w:b/>
          <w:color w:val="000000" w:themeColor="text1"/>
          <w:sz w:val="24"/>
          <w:szCs w:val="24"/>
        </w:rPr>
        <w:t>Organizzazione del corso</w:t>
      </w:r>
      <w:r w:rsidR="001722F4" w:rsidRPr="001C0A83">
        <w:rPr>
          <w:b/>
          <w:color w:val="000000" w:themeColor="text1"/>
          <w:sz w:val="24"/>
          <w:szCs w:val="24"/>
        </w:rPr>
        <w:t xml:space="preserve">: </w:t>
      </w:r>
      <w:r w:rsidRPr="001C0A83">
        <w:rPr>
          <w:color w:val="000000" w:themeColor="text1"/>
          <w:sz w:val="24"/>
          <w:szCs w:val="24"/>
        </w:rPr>
        <w:t>Il  corso sarà organizzato in</w:t>
      </w:r>
      <w:r w:rsidR="008C719C" w:rsidRPr="001C0A83">
        <w:rPr>
          <w:color w:val="000000" w:themeColor="text1"/>
          <w:sz w:val="24"/>
          <w:szCs w:val="24"/>
        </w:rPr>
        <w:t xml:space="preserve"> a)</w:t>
      </w:r>
      <w:r w:rsidRPr="001C0A83">
        <w:rPr>
          <w:color w:val="000000" w:themeColor="text1"/>
          <w:sz w:val="24"/>
          <w:szCs w:val="24"/>
        </w:rPr>
        <w:t xml:space="preserve">) </w:t>
      </w:r>
      <w:r w:rsidRPr="001C0A83">
        <w:rPr>
          <w:color w:val="000000" w:themeColor="text1"/>
          <w:sz w:val="24"/>
          <w:szCs w:val="24"/>
          <w:u w:val="single"/>
        </w:rPr>
        <w:t xml:space="preserve">lezioni frontali </w:t>
      </w:r>
      <w:r w:rsidRPr="001C0A83">
        <w:rPr>
          <w:color w:val="000000" w:themeColor="text1"/>
          <w:sz w:val="24"/>
          <w:szCs w:val="24"/>
        </w:rPr>
        <w:t>sulla storia  delle</w:t>
      </w:r>
      <w:r w:rsidR="00004518" w:rsidRPr="001C0A83">
        <w:rPr>
          <w:color w:val="000000" w:themeColor="text1"/>
          <w:sz w:val="24"/>
          <w:szCs w:val="24"/>
        </w:rPr>
        <w:t xml:space="preserve">  </w:t>
      </w:r>
      <w:r w:rsidRPr="001C0A83">
        <w:rPr>
          <w:color w:val="000000" w:themeColor="text1"/>
          <w:sz w:val="24"/>
          <w:szCs w:val="24"/>
        </w:rPr>
        <w:t xml:space="preserve">popolazioni dell’Alto Salso e dintorni, partendo dalla Preistoria fino ad arrivare  all’evo </w:t>
      </w:r>
      <w:r w:rsidR="00004518" w:rsidRPr="001C0A83">
        <w:rPr>
          <w:color w:val="000000" w:themeColor="text1"/>
          <w:sz w:val="24"/>
          <w:szCs w:val="24"/>
        </w:rPr>
        <w:t xml:space="preserve">   </w:t>
      </w:r>
      <w:r w:rsidR="00AE66B6">
        <w:rPr>
          <w:color w:val="000000" w:themeColor="text1"/>
          <w:sz w:val="24"/>
          <w:szCs w:val="24"/>
        </w:rPr>
        <w:t>contemporaneo (riforma agraria s</w:t>
      </w:r>
      <w:r w:rsidRPr="001C0A83">
        <w:rPr>
          <w:color w:val="000000" w:themeColor="text1"/>
          <w:sz w:val="24"/>
          <w:szCs w:val="24"/>
        </w:rPr>
        <w:t xml:space="preserve">iciliana del Novecento). Le lezioni saranno a cura di personale dalla lunga esperienza nel campo della ricerca storiografica  </w:t>
      </w:r>
      <w:r w:rsidR="008C719C" w:rsidRPr="001C0A83">
        <w:rPr>
          <w:color w:val="000000" w:themeColor="text1"/>
          <w:sz w:val="24"/>
          <w:szCs w:val="24"/>
        </w:rPr>
        <w:t>b)</w:t>
      </w:r>
      <w:r w:rsidRPr="001C0A83">
        <w:rPr>
          <w:color w:val="000000" w:themeColor="text1"/>
          <w:sz w:val="24"/>
          <w:szCs w:val="24"/>
          <w:u w:val="single"/>
        </w:rPr>
        <w:t xml:space="preserve"> Seminari </w:t>
      </w:r>
      <w:r w:rsidRPr="001C0A83">
        <w:rPr>
          <w:color w:val="000000" w:themeColor="text1"/>
          <w:sz w:val="24"/>
          <w:szCs w:val="24"/>
        </w:rPr>
        <w:t>,tenuti da validi e noti  docenti dell’Università, del mondo scolastico e della ricerca storico-archivistica</w:t>
      </w:r>
      <w:r w:rsidR="008C719C" w:rsidRPr="001C0A83">
        <w:rPr>
          <w:color w:val="000000" w:themeColor="text1"/>
          <w:sz w:val="24"/>
          <w:szCs w:val="24"/>
        </w:rPr>
        <w:t>,</w:t>
      </w:r>
      <w:r w:rsidRPr="001C0A83">
        <w:rPr>
          <w:color w:val="000000" w:themeColor="text1"/>
          <w:sz w:val="24"/>
          <w:szCs w:val="24"/>
        </w:rPr>
        <w:t xml:space="preserve">  su aspetti cruciali della storia generale della Sicilia</w:t>
      </w:r>
      <w:r w:rsidR="008C719C" w:rsidRPr="001C0A83">
        <w:rPr>
          <w:color w:val="000000" w:themeColor="text1"/>
          <w:sz w:val="24"/>
          <w:szCs w:val="24"/>
        </w:rPr>
        <w:t>; c)</w:t>
      </w:r>
      <w:r w:rsidRPr="001C0A83">
        <w:rPr>
          <w:color w:val="000000" w:themeColor="text1"/>
          <w:sz w:val="24"/>
          <w:szCs w:val="24"/>
          <w:u w:val="single"/>
        </w:rPr>
        <w:t xml:space="preserve"> Laboratori </w:t>
      </w:r>
      <w:r w:rsidRPr="001C0A83">
        <w:rPr>
          <w:color w:val="000000" w:themeColor="text1"/>
          <w:sz w:val="24"/>
          <w:szCs w:val="24"/>
        </w:rPr>
        <w:t xml:space="preserve">artistici  e di studio su alcuni temi di storia  sociale  e dell’arte. Possibili escursioni su luoghi di interesse storico per un diretto contatto dei frequentanti con gli scenari di determinati avvenimenti storici. </w:t>
      </w:r>
    </w:p>
    <w:p w:rsidR="003D7D96" w:rsidRPr="001C0A83" w:rsidRDefault="00315869" w:rsidP="00004518">
      <w:pPr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  <w:r w:rsidRPr="001C0A83">
        <w:rPr>
          <w:b/>
          <w:color w:val="000000" w:themeColor="text1"/>
          <w:sz w:val="24"/>
          <w:szCs w:val="24"/>
        </w:rPr>
        <w:t>Responsabile scientifico ed organizzativo</w:t>
      </w:r>
      <w:r w:rsidRPr="001C0A83">
        <w:rPr>
          <w:color w:val="000000" w:themeColor="text1"/>
          <w:sz w:val="24"/>
          <w:szCs w:val="24"/>
        </w:rPr>
        <w:t xml:space="preserve">: Prof. Mario </w:t>
      </w:r>
      <w:proofErr w:type="spellStart"/>
      <w:r w:rsidRPr="001C0A83">
        <w:rPr>
          <w:color w:val="000000" w:themeColor="text1"/>
          <w:sz w:val="24"/>
          <w:szCs w:val="24"/>
        </w:rPr>
        <w:t>Siragusa</w:t>
      </w:r>
      <w:proofErr w:type="spellEnd"/>
      <w:r w:rsidRPr="001C0A83">
        <w:rPr>
          <w:color w:val="000000" w:themeColor="text1"/>
          <w:sz w:val="24"/>
          <w:szCs w:val="24"/>
        </w:rPr>
        <w:t xml:space="preserve"> presidente dell’</w:t>
      </w:r>
      <w:proofErr w:type="spellStart"/>
      <w:r w:rsidRPr="001C0A83">
        <w:rPr>
          <w:color w:val="000000" w:themeColor="text1"/>
          <w:sz w:val="24"/>
          <w:szCs w:val="24"/>
        </w:rPr>
        <w:t>Archeoclub</w:t>
      </w:r>
      <w:proofErr w:type="spellEnd"/>
      <w:r w:rsidRPr="001C0A83">
        <w:rPr>
          <w:color w:val="000000" w:themeColor="text1"/>
          <w:sz w:val="24"/>
          <w:szCs w:val="24"/>
        </w:rPr>
        <w:t xml:space="preserve"> d’Italia di </w:t>
      </w:r>
      <w:proofErr w:type="spellStart"/>
      <w:r w:rsidRPr="001C0A83">
        <w:rPr>
          <w:color w:val="000000" w:themeColor="text1"/>
          <w:sz w:val="24"/>
          <w:szCs w:val="24"/>
        </w:rPr>
        <w:t>Gangi</w:t>
      </w:r>
      <w:proofErr w:type="spellEnd"/>
    </w:p>
    <w:p w:rsidR="003D7D96" w:rsidRPr="001C0A83" w:rsidRDefault="00315869" w:rsidP="00004518">
      <w:pPr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  <w:r w:rsidRPr="001C0A83">
        <w:rPr>
          <w:b/>
          <w:color w:val="000000" w:themeColor="text1"/>
          <w:sz w:val="24"/>
          <w:szCs w:val="24"/>
        </w:rPr>
        <w:t xml:space="preserve">Responsabili delle attività </w:t>
      </w:r>
      <w:proofErr w:type="spellStart"/>
      <w:r w:rsidRPr="001C0A83">
        <w:rPr>
          <w:b/>
          <w:color w:val="000000" w:themeColor="text1"/>
          <w:sz w:val="24"/>
          <w:szCs w:val="24"/>
        </w:rPr>
        <w:t>laboratoriali</w:t>
      </w:r>
      <w:proofErr w:type="spellEnd"/>
      <w:r w:rsidRPr="001C0A83">
        <w:rPr>
          <w:color w:val="000000" w:themeColor="text1"/>
          <w:sz w:val="24"/>
          <w:szCs w:val="24"/>
        </w:rPr>
        <w:t xml:space="preserve">: prof. Mario </w:t>
      </w:r>
      <w:proofErr w:type="spellStart"/>
      <w:r w:rsidRPr="001C0A83">
        <w:rPr>
          <w:color w:val="000000" w:themeColor="text1"/>
          <w:sz w:val="24"/>
          <w:szCs w:val="24"/>
        </w:rPr>
        <w:t>Siragusa</w:t>
      </w:r>
      <w:proofErr w:type="spellEnd"/>
      <w:r w:rsidRPr="001C0A83">
        <w:rPr>
          <w:color w:val="000000" w:themeColor="text1"/>
          <w:sz w:val="24"/>
          <w:szCs w:val="24"/>
        </w:rPr>
        <w:t xml:space="preserve"> (ambito storico) e i maestri  Giuseppe Scarpa, Santo </w:t>
      </w:r>
      <w:proofErr w:type="spellStart"/>
      <w:r w:rsidRPr="001C0A83">
        <w:rPr>
          <w:color w:val="000000" w:themeColor="text1"/>
          <w:sz w:val="24"/>
          <w:szCs w:val="24"/>
        </w:rPr>
        <w:t>Mocciaro</w:t>
      </w:r>
      <w:proofErr w:type="spellEnd"/>
      <w:r w:rsidRPr="001C0A83">
        <w:rPr>
          <w:color w:val="000000" w:themeColor="text1"/>
          <w:sz w:val="24"/>
          <w:szCs w:val="24"/>
        </w:rPr>
        <w:t xml:space="preserve"> (ambito artistico)</w:t>
      </w:r>
    </w:p>
    <w:p w:rsidR="003D7D96" w:rsidRPr="001C0A83" w:rsidRDefault="00315869" w:rsidP="00004518">
      <w:pPr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  <w:r w:rsidRPr="001C0A83">
        <w:rPr>
          <w:b/>
          <w:color w:val="000000" w:themeColor="text1"/>
          <w:sz w:val="24"/>
          <w:szCs w:val="24"/>
        </w:rPr>
        <w:t>Iscrizioni</w:t>
      </w:r>
      <w:r w:rsidRPr="001C0A83">
        <w:rPr>
          <w:color w:val="000000" w:themeColor="text1"/>
          <w:sz w:val="24"/>
          <w:szCs w:val="24"/>
        </w:rPr>
        <w:t xml:space="preserve">: Chi volesse partecipare al corso compili il relativo modulo distribuito  presso l’edicola </w:t>
      </w:r>
      <w:proofErr w:type="spellStart"/>
      <w:r w:rsidRPr="001C0A83">
        <w:rPr>
          <w:color w:val="000000" w:themeColor="text1"/>
          <w:sz w:val="24"/>
          <w:szCs w:val="24"/>
        </w:rPr>
        <w:t>Prisinzano</w:t>
      </w:r>
      <w:proofErr w:type="spellEnd"/>
      <w:r w:rsidRPr="001C0A83">
        <w:rPr>
          <w:color w:val="000000" w:themeColor="text1"/>
          <w:sz w:val="24"/>
          <w:szCs w:val="24"/>
        </w:rPr>
        <w:t xml:space="preserve">  di </w:t>
      </w:r>
      <w:proofErr w:type="spellStart"/>
      <w:r w:rsidRPr="001C0A83">
        <w:rPr>
          <w:color w:val="000000" w:themeColor="text1"/>
          <w:sz w:val="24"/>
          <w:szCs w:val="24"/>
        </w:rPr>
        <w:t>Gangi</w:t>
      </w:r>
      <w:proofErr w:type="spellEnd"/>
      <w:r w:rsidRPr="001C0A83">
        <w:rPr>
          <w:color w:val="000000" w:themeColor="text1"/>
          <w:sz w:val="24"/>
          <w:szCs w:val="24"/>
        </w:rPr>
        <w:t xml:space="preserve"> (corso Umberto) e presso la farmacia </w:t>
      </w:r>
      <w:r w:rsidR="00AE66B6">
        <w:rPr>
          <w:color w:val="000000" w:themeColor="text1"/>
          <w:sz w:val="24"/>
          <w:szCs w:val="24"/>
        </w:rPr>
        <w:t xml:space="preserve"> Brucato </w:t>
      </w:r>
      <w:r w:rsidRPr="001C0A83">
        <w:rPr>
          <w:color w:val="000000" w:themeColor="text1"/>
          <w:sz w:val="24"/>
          <w:szCs w:val="24"/>
        </w:rPr>
        <w:t xml:space="preserve">(corso </w:t>
      </w:r>
      <w:proofErr w:type="spellStart"/>
      <w:r w:rsidRPr="001C0A83">
        <w:rPr>
          <w:color w:val="000000" w:themeColor="text1"/>
          <w:sz w:val="24"/>
          <w:szCs w:val="24"/>
        </w:rPr>
        <w:t>G.F</w:t>
      </w:r>
      <w:proofErr w:type="spellEnd"/>
      <w:r w:rsidRPr="001C0A83">
        <w:rPr>
          <w:color w:val="000000" w:themeColor="text1"/>
          <w:sz w:val="24"/>
          <w:szCs w:val="24"/>
        </w:rPr>
        <w:t xml:space="preserve">: Vitale- </w:t>
      </w:r>
      <w:proofErr w:type="spellStart"/>
      <w:r w:rsidRPr="001C0A83">
        <w:rPr>
          <w:color w:val="000000" w:themeColor="text1"/>
          <w:sz w:val="24"/>
          <w:szCs w:val="24"/>
        </w:rPr>
        <w:t>Gangi</w:t>
      </w:r>
      <w:proofErr w:type="spellEnd"/>
      <w:r w:rsidRPr="001C0A83">
        <w:rPr>
          <w:color w:val="000000" w:themeColor="text1"/>
          <w:sz w:val="24"/>
          <w:szCs w:val="24"/>
        </w:rPr>
        <w:t xml:space="preserve">) oppure </w:t>
      </w:r>
      <w:r w:rsidR="008C719C" w:rsidRPr="001C0A83">
        <w:rPr>
          <w:color w:val="000000" w:themeColor="text1"/>
          <w:sz w:val="24"/>
          <w:szCs w:val="24"/>
        </w:rPr>
        <w:t>può inviare un</w:t>
      </w:r>
      <w:r w:rsidRPr="001C0A83">
        <w:rPr>
          <w:color w:val="000000" w:themeColor="text1"/>
          <w:sz w:val="24"/>
          <w:szCs w:val="24"/>
        </w:rPr>
        <w:t xml:space="preserve">a mail a </w:t>
      </w:r>
      <w:r w:rsidR="008C719C" w:rsidRPr="001C0A83">
        <w:rPr>
          <w:color w:val="000000" w:themeColor="text1"/>
          <w:sz w:val="24"/>
          <w:szCs w:val="24"/>
        </w:rPr>
        <w:t>marsirag@alice.it</w:t>
      </w:r>
      <w:r w:rsidRPr="001C0A83">
        <w:rPr>
          <w:color w:val="000000" w:themeColor="text1"/>
          <w:sz w:val="24"/>
          <w:szCs w:val="24"/>
        </w:rPr>
        <w:t xml:space="preserve"> ; </w:t>
      </w:r>
      <w:r w:rsidR="008C719C" w:rsidRPr="001C0A83">
        <w:rPr>
          <w:color w:val="000000" w:themeColor="text1"/>
          <w:sz w:val="24"/>
          <w:szCs w:val="24"/>
        </w:rPr>
        <w:t>Le is</w:t>
      </w:r>
      <w:r w:rsidRPr="001C0A83">
        <w:rPr>
          <w:color w:val="000000" w:themeColor="text1"/>
          <w:sz w:val="24"/>
          <w:szCs w:val="24"/>
        </w:rPr>
        <w:t xml:space="preserve">crizioni </w:t>
      </w:r>
      <w:proofErr w:type="spellStart"/>
      <w:r w:rsidRPr="001C0A83">
        <w:rPr>
          <w:color w:val="000000" w:themeColor="text1"/>
          <w:sz w:val="24"/>
          <w:szCs w:val="24"/>
        </w:rPr>
        <w:t>corsuali</w:t>
      </w:r>
      <w:proofErr w:type="spellEnd"/>
      <w:r w:rsidRPr="001C0A83">
        <w:rPr>
          <w:color w:val="000000" w:themeColor="text1"/>
          <w:sz w:val="24"/>
          <w:szCs w:val="24"/>
        </w:rPr>
        <w:t xml:space="preserve">  sono gratuite e vanno effettuate entro il </w:t>
      </w:r>
      <w:r w:rsidR="008C719C" w:rsidRPr="001C0A83">
        <w:rPr>
          <w:color w:val="000000" w:themeColor="text1"/>
          <w:sz w:val="24"/>
          <w:szCs w:val="24"/>
        </w:rPr>
        <w:t>1</w:t>
      </w:r>
      <w:r w:rsidRPr="001C0A83">
        <w:rPr>
          <w:color w:val="000000" w:themeColor="text1"/>
          <w:sz w:val="24"/>
          <w:szCs w:val="24"/>
        </w:rPr>
        <w:t xml:space="preserve">5 agosto 2015.   </w:t>
      </w:r>
    </w:p>
    <w:p w:rsidR="003D7D96" w:rsidRPr="001C0A83" w:rsidRDefault="00315869" w:rsidP="00004518">
      <w:pPr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  <w:r w:rsidRPr="001C0A83">
        <w:rPr>
          <w:b/>
          <w:color w:val="000000" w:themeColor="text1"/>
          <w:sz w:val="24"/>
          <w:szCs w:val="24"/>
        </w:rPr>
        <w:t>Inizio del corso</w:t>
      </w:r>
      <w:r w:rsidRPr="001C0A83">
        <w:rPr>
          <w:color w:val="000000" w:themeColor="text1"/>
          <w:sz w:val="24"/>
          <w:szCs w:val="24"/>
        </w:rPr>
        <w:t xml:space="preserve">: seconda metà di agosto. Il calendario </w:t>
      </w:r>
      <w:r w:rsidR="008C719C" w:rsidRPr="001C0A83">
        <w:rPr>
          <w:color w:val="000000" w:themeColor="text1"/>
          <w:sz w:val="24"/>
          <w:szCs w:val="24"/>
        </w:rPr>
        <w:t>verrà concordato con i corsisti</w:t>
      </w:r>
    </w:p>
    <w:p w:rsidR="008C719C" w:rsidRPr="001C0A83" w:rsidRDefault="00315869" w:rsidP="00004518">
      <w:pPr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  <w:r w:rsidRPr="001C0A83">
        <w:rPr>
          <w:b/>
          <w:color w:val="000000" w:themeColor="text1"/>
          <w:sz w:val="24"/>
          <w:szCs w:val="24"/>
        </w:rPr>
        <w:t>Durata del corso</w:t>
      </w:r>
      <w:r w:rsidRPr="001C0A83">
        <w:rPr>
          <w:color w:val="000000" w:themeColor="text1"/>
          <w:sz w:val="24"/>
          <w:szCs w:val="24"/>
        </w:rPr>
        <w:t>: Sono previsti   incontri sulla storia dell’Alto Salso,   incontri seminariali e  riunioni di laboratorio. Il tutto, previo accordo con i frequentanti , potrà svolgersi in 25 ore complessive.</w:t>
      </w:r>
    </w:p>
    <w:p w:rsidR="003D7D96" w:rsidRPr="001C0A83" w:rsidRDefault="00315869" w:rsidP="00004518">
      <w:pPr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  <w:r w:rsidRPr="001C0A83">
        <w:rPr>
          <w:color w:val="000000" w:themeColor="text1"/>
          <w:sz w:val="24"/>
          <w:szCs w:val="24"/>
        </w:rPr>
        <w:t xml:space="preserve"> </w:t>
      </w:r>
      <w:r w:rsidRPr="001C0A83">
        <w:rPr>
          <w:b/>
          <w:color w:val="000000" w:themeColor="text1"/>
          <w:sz w:val="24"/>
          <w:szCs w:val="24"/>
        </w:rPr>
        <w:t>Fine corso</w:t>
      </w:r>
      <w:r w:rsidR="001F05CD" w:rsidRPr="001C0A83">
        <w:rPr>
          <w:b/>
          <w:color w:val="000000" w:themeColor="text1"/>
          <w:sz w:val="24"/>
          <w:szCs w:val="24"/>
        </w:rPr>
        <w:t xml:space="preserve"> (attestato di partecipazione)</w:t>
      </w:r>
      <w:r w:rsidRPr="001C0A83">
        <w:rPr>
          <w:color w:val="000000" w:themeColor="text1"/>
          <w:sz w:val="24"/>
          <w:szCs w:val="24"/>
        </w:rPr>
        <w:t xml:space="preserve">: Alla fine del corso, a chi ne farà richiesta, verrà rilasciato un </w:t>
      </w:r>
      <w:r w:rsidRPr="001C0A83">
        <w:rPr>
          <w:color w:val="000000" w:themeColor="text1"/>
          <w:sz w:val="24"/>
          <w:szCs w:val="24"/>
          <w:u w:val="single"/>
        </w:rPr>
        <w:t xml:space="preserve">attestato di </w:t>
      </w:r>
      <w:r w:rsidR="00A15B63">
        <w:rPr>
          <w:color w:val="000000" w:themeColor="text1"/>
          <w:sz w:val="24"/>
          <w:szCs w:val="24"/>
          <w:u w:val="single"/>
        </w:rPr>
        <w:t>partecipazione</w:t>
      </w:r>
      <w:r w:rsidRPr="001C0A83">
        <w:rPr>
          <w:color w:val="000000" w:themeColor="text1"/>
          <w:sz w:val="24"/>
          <w:szCs w:val="24"/>
        </w:rPr>
        <w:t xml:space="preserve">  da parte dell’Associazione </w:t>
      </w:r>
      <w:proofErr w:type="spellStart"/>
      <w:r w:rsidRPr="001C0A83">
        <w:rPr>
          <w:color w:val="000000" w:themeColor="text1"/>
          <w:sz w:val="24"/>
          <w:szCs w:val="24"/>
        </w:rPr>
        <w:t>Archeoclub</w:t>
      </w:r>
      <w:proofErr w:type="spellEnd"/>
      <w:r w:rsidRPr="001C0A83">
        <w:rPr>
          <w:color w:val="000000" w:themeColor="text1"/>
          <w:sz w:val="24"/>
          <w:szCs w:val="24"/>
        </w:rPr>
        <w:t xml:space="preserve"> d’Italia (in concorso con  partner istituzionali e associativi che condivid</w:t>
      </w:r>
      <w:r w:rsidR="001F05CD" w:rsidRPr="001C0A83">
        <w:rPr>
          <w:color w:val="000000" w:themeColor="text1"/>
          <w:sz w:val="24"/>
          <w:szCs w:val="24"/>
        </w:rPr>
        <w:t>o</w:t>
      </w:r>
      <w:r w:rsidRPr="001C0A83">
        <w:rPr>
          <w:color w:val="000000" w:themeColor="text1"/>
          <w:sz w:val="24"/>
          <w:szCs w:val="24"/>
        </w:rPr>
        <w:t>no l’iniziativa), previa  prova conclusiva  da parte dei frequentanti- Per il conseguimento dell’attestato sarà necessario frequentare i 2/3 degli incontri previsti. E’ possibile anche un’iscrizione parziale (</w:t>
      </w:r>
      <w:r w:rsidR="008C719C" w:rsidRPr="001C0A83">
        <w:rPr>
          <w:color w:val="000000" w:themeColor="text1"/>
          <w:sz w:val="24"/>
          <w:szCs w:val="24"/>
        </w:rPr>
        <w:t xml:space="preserve">solo </w:t>
      </w:r>
      <w:r w:rsidRPr="001C0A83">
        <w:rPr>
          <w:color w:val="000000" w:themeColor="text1"/>
          <w:sz w:val="24"/>
          <w:szCs w:val="24"/>
        </w:rPr>
        <w:t>lezioni  di base</w:t>
      </w:r>
      <w:r w:rsidR="008C719C" w:rsidRPr="001C0A83">
        <w:rPr>
          <w:color w:val="000000" w:themeColor="text1"/>
          <w:sz w:val="24"/>
          <w:szCs w:val="24"/>
        </w:rPr>
        <w:t>/seminari/</w:t>
      </w:r>
      <w:r w:rsidRPr="001C0A83">
        <w:rPr>
          <w:color w:val="000000" w:themeColor="text1"/>
          <w:sz w:val="24"/>
          <w:szCs w:val="24"/>
        </w:rPr>
        <w:t xml:space="preserve"> laboratori) - E’ consigliabile seguire le iniziative semina</w:t>
      </w:r>
      <w:r w:rsidR="008C719C" w:rsidRPr="001C0A83">
        <w:rPr>
          <w:color w:val="000000" w:themeColor="text1"/>
          <w:sz w:val="24"/>
          <w:szCs w:val="24"/>
        </w:rPr>
        <w:t>riali con continuità. Il</w:t>
      </w:r>
      <w:r w:rsidRPr="001C0A83">
        <w:rPr>
          <w:color w:val="000000" w:themeColor="text1"/>
          <w:sz w:val="24"/>
          <w:szCs w:val="24"/>
        </w:rPr>
        <w:t xml:space="preserve"> relativo</w:t>
      </w:r>
      <w:r w:rsidR="008C719C" w:rsidRPr="001C0A83">
        <w:rPr>
          <w:color w:val="000000" w:themeColor="text1"/>
          <w:sz w:val="24"/>
          <w:szCs w:val="24"/>
        </w:rPr>
        <w:t xml:space="preserve"> attestato</w:t>
      </w:r>
      <w:r w:rsidRPr="001C0A83">
        <w:rPr>
          <w:color w:val="000000" w:themeColor="text1"/>
          <w:sz w:val="24"/>
          <w:szCs w:val="24"/>
        </w:rPr>
        <w:t xml:space="preserve"> potrà essere rilasciato a chi frequenta una sola sezione del corso (ad es. seminari). In questo caso si specificherà la relativa frequenza parziale. </w:t>
      </w:r>
    </w:p>
    <w:p w:rsidR="003D7D96" w:rsidRPr="001C0A83" w:rsidRDefault="00315869" w:rsidP="00004518">
      <w:pPr>
        <w:spacing w:before="120" w:after="120" w:line="240" w:lineRule="auto"/>
        <w:jc w:val="both"/>
        <w:rPr>
          <w:color w:val="000000" w:themeColor="text1"/>
          <w:sz w:val="24"/>
          <w:szCs w:val="24"/>
        </w:rPr>
      </w:pPr>
      <w:r w:rsidRPr="001C0A83">
        <w:rPr>
          <w:b/>
          <w:color w:val="000000" w:themeColor="text1"/>
          <w:sz w:val="24"/>
          <w:szCs w:val="24"/>
        </w:rPr>
        <w:t xml:space="preserve">                                    </w:t>
      </w:r>
      <w:r w:rsidR="001F05CD" w:rsidRPr="001C0A83">
        <w:rPr>
          <w:b/>
          <w:color w:val="000000" w:themeColor="text1"/>
          <w:sz w:val="24"/>
          <w:szCs w:val="24"/>
        </w:rPr>
        <w:t xml:space="preserve">                       </w:t>
      </w:r>
      <w:r w:rsidRPr="001C0A83">
        <w:rPr>
          <w:b/>
          <w:color w:val="000000" w:themeColor="text1"/>
          <w:sz w:val="24"/>
          <w:szCs w:val="24"/>
        </w:rPr>
        <w:t>Il presidente dell’ ARCHEOCLUB D’</w:t>
      </w:r>
      <w:proofErr w:type="spellStart"/>
      <w:r w:rsidRPr="001C0A83">
        <w:rPr>
          <w:b/>
          <w:color w:val="000000" w:themeColor="text1"/>
          <w:sz w:val="24"/>
          <w:szCs w:val="24"/>
        </w:rPr>
        <w:t>iTALIA</w:t>
      </w:r>
      <w:r w:rsidR="008C719C" w:rsidRPr="001C0A83">
        <w:rPr>
          <w:b/>
          <w:color w:val="000000" w:themeColor="text1"/>
          <w:sz w:val="24"/>
          <w:szCs w:val="24"/>
        </w:rPr>
        <w:t>-</w:t>
      </w:r>
      <w:r w:rsidRPr="001C0A83">
        <w:rPr>
          <w:b/>
          <w:color w:val="000000" w:themeColor="text1"/>
          <w:sz w:val="24"/>
          <w:szCs w:val="24"/>
        </w:rPr>
        <w:t>sede</w:t>
      </w:r>
      <w:proofErr w:type="spellEnd"/>
      <w:r w:rsidRPr="001C0A83">
        <w:rPr>
          <w:b/>
          <w:color w:val="000000" w:themeColor="text1"/>
          <w:sz w:val="24"/>
          <w:szCs w:val="24"/>
        </w:rPr>
        <w:t xml:space="preserve"> di </w:t>
      </w:r>
      <w:proofErr w:type="spellStart"/>
      <w:r w:rsidRPr="001C0A83">
        <w:rPr>
          <w:b/>
          <w:color w:val="000000" w:themeColor="text1"/>
          <w:sz w:val="24"/>
          <w:szCs w:val="24"/>
        </w:rPr>
        <w:t>Gangi</w:t>
      </w:r>
      <w:proofErr w:type="spellEnd"/>
    </w:p>
    <w:p w:rsidR="003D7D96" w:rsidRPr="001C0A83" w:rsidRDefault="00315869" w:rsidP="00004518">
      <w:pPr>
        <w:spacing w:before="120" w:after="120" w:line="240" w:lineRule="auto"/>
        <w:jc w:val="both"/>
        <w:rPr>
          <w:b/>
          <w:color w:val="000000" w:themeColor="text1"/>
          <w:sz w:val="24"/>
          <w:szCs w:val="24"/>
        </w:rPr>
      </w:pPr>
      <w:r w:rsidRPr="001C0A83">
        <w:rPr>
          <w:b/>
          <w:color w:val="000000" w:themeColor="text1"/>
          <w:sz w:val="24"/>
          <w:szCs w:val="24"/>
        </w:rPr>
        <w:t xml:space="preserve">                                                         </w:t>
      </w:r>
      <w:r w:rsidR="001C0A83">
        <w:rPr>
          <w:b/>
          <w:color w:val="000000" w:themeColor="text1"/>
          <w:sz w:val="24"/>
          <w:szCs w:val="24"/>
        </w:rPr>
        <w:t xml:space="preserve">                              </w:t>
      </w:r>
      <w:r w:rsidRPr="001C0A83">
        <w:rPr>
          <w:b/>
          <w:color w:val="000000" w:themeColor="text1"/>
          <w:sz w:val="24"/>
          <w:szCs w:val="24"/>
        </w:rPr>
        <w:t xml:space="preserve">                  </w:t>
      </w:r>
      <w:r w:rsidR="001F05CD" w:rsidRPr="001C0A83">
        <w:rPr>
          <w:b/>
          <w:color w:val="000000" w:themeColor="text1"/>
          <w:sz w:val="24"/>
          <w:szCs w:val="24"/>
        </w:rPr>
        <w:t>Prof.</w:t>
      </w:r>
      <w:r w:rsidRPr="001C0A83">
        <w:rPr>
          <w:b/>
          <w:color w:val="000000" w:themeColor="text1"/>
          <w:sz w:val="24"/>
          <w:szCs w:val="24"/>
        </w:rPr>
        <w:t xml:space="preserve">   Mario </w:t>
      </w:r>
      <w:proofErr w:type="spellStart"/>
      <w:r w:rsidRPr="001C0A83">
        <w:rPr>
          <w:b/>
          <w:color w:val="000000" w:themeColor="text1"/>
          <w:sz w:val="24"/>
          <w:szCs w:val="24"/>
        </w:rPr>
        <w:t>Siragusa</w:t>
      </w:r>
      <w:proofErr w:type="spellEnd"/>
    </w:p>
    <w:p w:rsidR="003D7D96" w:rsidRPr="001C0A83" w:rsidRDefault="001F05CD" w:rsidP="00004518">
      <w:pPr>
        <w:spacing w:before="120" w:after="120" w:line="240" w:lineRule="auto"/>
        <w:jc w:val="both"/>
        <w:rPr>
          <w:b/>
          <w:color w:val="000000" w:themeColor="text1"/>
          <w:sz w:val="24"/>
          <w:szCs w:val="24"/>
        </w:rPr>
      </w:pPr>
      <w:proofErr w:type="spellStart"/>
      <w:r w:rsidRPr="001C0A83">
        <w:rPr>
          <w:b/>
          <w:color w:val="000000" w:themeColor="text1"/>
          <w:sz w:val="24"/>
          <w:szCs w:val="24"/>
        </w:rPr>
        <w:t>Gangi</w:t>
      </w:r>
      <w:proofErr w:type="spellEnd"/>
      <w:r w:rsidRPr="001C0A83">
        <w:rPr>
          <w:b/>
          <w:color w:val="000000" w:themeColor="text1"/>
          <w:sz w:val="24"/>
          <w:szCs w:val="24"/>
        </w:rPr>
        <w:t>, 24 luglio 2015</w:t>
      </w:r>
    </w:p>
    <w:p w:rsidR="003D7D96" w:rsidRPr="001C0A83" w:rsidRDefault="00315869" w:rsidP="00004518">
      <w:pPr>
        <w:spacing w:before="120" w:after="120" w:line="240" w:lineRule="auto"/>
        <w:jc w:val="both"/>
        <w:rPr>
          <w:color w:val="000000" w:themeColor="text1"/>
        </w:rPr>
      </w:pPr>
      <w:r w:rsidRPr="001C0A83">
        <w:rPr>
          <w:b/>
          <w:color w:val="000000" w:themeColor="text1"/>
        </w:rPr>
        <w:t xml:space="preserve">I dati anagrafici  forniti dai frequentanti saranno tenuti riservati e trattati secondo quanto prescritto dalle leggi vigenti in Italia  in materia di   privacy , e comunque solo per le necessità organizzativa  del presente corso. </w:t>
      </w:r>
      <w:r w:rsidR="00DA5A5F" w:rsidRPr="001C0A83">
        <w:rPr>
          <w:b/>
          <w:color w:val="000000" w:themeColor="text1"/>
        </w:rPr>
        <w:t>Tali</w:t>
      </w:r>
      <w:r w:rsidRPr="001C0A83">
        <w:rPr>
          <w:b/>
          <w:color w:val="000000" w:themeColor="text1"/>
        </w:rPr>
        <w:t xml:space="preserve"> dati saranno trasmessi alla sede  centrale nazionale dell’</w:t>
      </w:r>
      <w:proofErr w:type="spellStart"/>
      <w:r w:rsidRPr="001C0A83">
        <w:rPr>
          <w:b/>
          <w:color w:val="000000" w:themeColor="text1"/>
        </w:rPr>
        <w:t>Archeoclub</w:t>
      </w:r>
      <w:proofErr w:type="spellEnd"/>
      <w:r w:rsidRPr="001C0A83">
        <w:rPr>
          <w:b/>
          <w:color w:val="000000" w:themeColor="text1"/>
        </w:rPr>
        <w:t xml:space="preserve"> d’Italia (Roma)</w:t>
      </w:r>
    </w:p>
    <w:sectPr w:rsidR="003D7D96" w:rsidRPr="001C0A83" w:rsidSect="003D7D96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56A" w:rsidRDefault="00F9656A" w:rsidP="00004518">
      <w:pPr>
        <w:spacing w:after="0" w:line="240" w:lineRule="auto"/>
      </w:pPr>
      <w:r>
        <w:separator/>
      </w:r>
    </w:p>
  </w:endnote>
  <w:endnote w:type="continuationSeparator" w:id="0">
    <w:p w:rsidR="00F9656A" w:rsidRDefault="00F9656A" w:rsidP="0000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56A" w:rsidRDefault="00F9656A" w:rsidP="00004518">
      <w:pPr>
        <w:spacing w:after="0" w:line="240" w:lineRule="auto"/>
      </w:pPr>
      <w:r>
        <w:separator/>
      </w:r>
    </w:p>
  </w:footnote>
  <w:footnote w:type="continuationSeparator" w:id="0">
    <w:p w:rsidR="00F9656A" w:rsidRDefault="00F9656A" w:rsidP="00004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D96"/>
    <w:rsid w:val="00004518"/>
    <w:rsid w:val="000C6275"/>
    <w:rsid w:val="001722F4"/>
    <w:rsid w:val="001C0A83"/>
    <w:rsid w:val="001F05CD"/>
    <w:rsid w:val="00315869"/>
    <w:rsid w:val="00333EFB"/>
    <w:rsid w:val="003D7D96"/>
    <w:rsid w:val="004A515A"/>
    <w:rsid w:val="00560825"/>
    <w:rsid w:val="0083179B"/>
    <w:rsid w:val="008C719C"/>
    <w:rsid w:val="008D5C08"/>
    <w:rsid w:val="00983DE9"/>
    <w:rsid w:val="00A15B63"/>
    <w:rsid w:val="00AE66B6"/>
    <w:rsid w:val="00B623A9"/>
    <w:rsid w:val="00BE5F29"/>
    <w:rsid w:val="00BE6560"/>
    <w:rsid w:val="00CB16C8"/>
    <w:rsid w:val="00DA5A5F"/>
    <w:rsid w:val="00E13D11"/>
    <w:rsid w:val="00E40023"/>
    <w:rsid w:val="00F9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1E57"/>
    <w:pPr>
      <w:suppressAutoHyphens/>
      <w:spacing w:after="200"/>
      <w:ind w:left="170" w:right="170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1B7B1B"/>
    <w:rPr>
      <w:color w:val="0000FF" w:themeColor="hyperlink"/>
      <w:u w:val="single"/>
    </w:rPr>
  </w:style>
  <w:style w:type="paragraph" w:styleId="Titolo">
    <w:name w:val="Title"/>
    <w:basedOn w:val="Normale"/>
    <w:next w:val="Corpodeltesto"/>
    <w:qFormat/>
    <w:rsid w:val="003D7D9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3D7D96"/>
    <w:pPr>
      <w:spacing w:after="140" w:line="288" w:lineRule="auto"/>
    </w:pPr>
  </w:style>
  <w:style w:type="paragraph" w:styleId="Elenco">
    <w:name w:val="List"/>
    <w:basedOn w:val="Corpodeltesto"/>
    <w:rsid w:val="003D7D96"/>
    <w:rPr>
      <w:rFonts w:cs="Mangal"/>
    </w:rPr>
  </w:style>
  <w:style w:type="paragraph" w:styleId="Didascalia">
    <w:name w:val="caption"/>
    <w:basedOn w:val="Normale"/>
    <w:rsid w:val="003D7D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3D7D96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045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04518"/>
    <w:rPr>
      <w:color w:val="00000A"/>
      <w:sz w:val="2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045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04518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3A896-80DD-414F-9B2C-17FD8A23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6</cp:revision>
  <dcterms:created xsi:type="dcterms:W3CDTF">2015-08-08T21:20:00Z</dcterms:created>
  <dcterms:modified xsi:type="dcterms:W3CDTF">2015-08-09T20:09:00Z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